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AA" w:rsidRDefault="009464AA" w:rsidP="009464AA">
      <w:pPr>
        <w:widowControl w:val="0"/>
        <w:spacing w:after="60"/>
        <w:ind w:left="360"/>
        <w:jc w:val="center"/>
        <w:rPr>
          <w:rFonts w:cstheme="minorHAnsi"/>
          <w:b/>
          <w:color w:val="577ABC"/>
        </w:rPr>
      </w:pPr>
      <w:r>
        <w:rPr>
          <w:rFonts w:cstheme="minorHAnsi"/>
          <w:b/>
          <w:color w:val="577ABC"/>
        </w:rPr>
        <w:t>PLAN WYNIKOWY Z FIZYKI DLA KLASY 7</w:t>
      </w:r>
    </w:p>
    <w:p w:rsidR="009464AA" w:rsidRPr="009464AA" w:rsidRDefault="009464AA" w:rsidP="009464AA">
      <w:pPr>
        <w:widowControl w:val="0"/>
        <w:spacing w:after="60"/>
        <w:ind w:left="360"/>
        <w:rPr>
          <w:rFonts w:cstheme="minorHAnsi"/>
          <w:b/>
          <w:color w:val="577ABC"/>
        </w:rPr>
      </w:pPr>
      <w:r w:rsidRPr="009464AA">
        <w:rPr>
          <w:rFonts w:cstheme="minorHAnsi"/>
          <w:b/>
          <w:color w:val="577ABC"/>
        </w:rPr>
        <w:t xml:space="preserve">Oddziaływania 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2"/>
        <w:gridCol w:w="1483"/>
        <w:gridCol w:w="3374"/>
        <w:gridCol w:w="28"/>
        <w:gridCol w:w="3243"/>
        <w:gridCol w:w="442"/>
        <w:gridCol w:w="3077"/>
        <w:gridCol w:w="184"/>
        <w:gridCol w:w="2688"/>
      </w:tblGrid>
      <w:tr w:rsidR="009464AA" w:rsidRPr="00E6049B" w:rsidTr="004D0C59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Oczami fizyki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7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wyodrębnia z rysunków schematycznych lub blokowych informacje kluczowe dla opisywanego zjawiska bądź problemu;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7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rozróżnia pojęcia: obserwacja, pomiar, doświadczenie;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7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zapisuje wynik pomiaru wraz z jego jednostką.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wyodrębnia z tekstów i tabel informacje kluczowe dla opisywanego zjawiska bądź problemu;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przeprowadza wybrane obserwacje </w:t>
            </w:r>
            <w:r w:rsidRPr="00E6049B">
              <w:rPr>
                <w:rFonts w:cstheme="minorHAnsi"/>
                <w:sz w:val="16"/>
                <w:szCs w:val="16"/>
              </w:rPr>
              <w:br/>
              <w:t>i pomiary na podstawie ich opisów;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niepewności pomiarowej.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wyodrębnia z diagramów i wykresów informacje kluczowe dla opisywanego zjawiska bądź problemu;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wybrane doświadczenia na podstawie ich opisów;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zapisuje wynik pomiaru wraz z jego jednostką oraz z uwzględnieniem informacji o niepewności pomiarowej.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ilustruje kluczowe informacje </w:t>
            </w:r>
            <w:r w:rsidRPr="00E6049B">
              <w:rPr>
                <w:rFonts w:cstheme="minorHAnsi"/>
                <w:sz w:val="16"/>
                <w:szCs w:val="16"/>
              </w:rPr>
              <w:br/>
              <w:t>w różnych postaciach;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wymienia cechy oraz etapy metody naukowej.</w:t>
            </w:r>
          </w:p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cstheme="minorHAnsi"/>
                <w:sz w:val="16"/>
                <w:szCs w:val="16"/>
              </w:rPr>
            </w:pPr>
          </w:p>
        </w:tc>
      </w:tr>
      <w:tr w:rsidR="009464AA" w:rsidRPr="00E6049B" w:rsidTr="004D0C59">
        <w:trPr>
          <w:trHeight w:val="1182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Otaczający nas świat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zapisuje wynik pomiaru wraz z jego jednostką;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rozróżnia i podaje nazwy trzech stanów skupienia;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masy oraz jej jednostkami.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przelicza wielokrotności i </w:t>
            </w:r>
            <w:proofErr w:type="spellStart"/>
            <w:r w:rsidRPr="00E6049B">
              <w:rPr>
                <w:rFonts w:cstheme="minorHAnsi"/>
                <w:sz w:val="16"/>
                <w:szCs w:val="16"/>
              </w:rPr>
              <w:t>podwielokrotności</w:t>
            </w:r>
            <w:proofErr w:type="spellEnd"/>
            <w:r w:rsidRPr="00E6049B">
              <w:rPr>
                <w:rFonts w:cstheme="minorHAnsi"/>
                <w:sz w:val="16"/>
                <w:szCs w:val="16"/>
              </w:rPr>
              <w:t xml:space="preserve"> jednostek (centy-, kilo-);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niepewności pomiarowej.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zapisuje wynik pomiaru wraz z jego jednostką oraz z uwzględnieniem informacji o niepewności pomiarowej;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przelicza wielokrotności i </w:t>
            </w:r>
            <w:proofErr w:type="spellStart"/>
            <w:r w:rsidRPr="00E6049B">
              <w:rPr>
                <w:rFonts w:cstheme="minorHAnsi"/>
                <w:sz w:val="16"/>
                <w:szCs w:val="16"/>
              </w:rPr>
              <w:t>podwielokrotności</w:t>
            </w:r>
            <w:proofErr w:type="spellEnd"/>
            <w:r w:rsidRPr="00E6049B">
              <w:rPr>
                <w:rFonts w:cstheme="minorHAnsi"/>
                <w:sz w:val="16"/>
                <w:szCs w:val="16"/>
              </w:rPr>
              <w:t xml:space="preserve"> jednostek (mikro-, mega-).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przeprowadza obliczenia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i zapisuje wynik zgodnie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z zasadami zaokrąglania oraz zachowaniem liczby cyfr znaczących wynikającej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z dokładności pomiaru lub </w:t>
            </w:r>
            <w:r w:rsidRPr="00E6049B">
              <w:rPr>
                <w:rFonts w:cstheme="minorHAnsi"/>
                <w:sz w:val="16"/>
                <w:szCs w:val="16"/>
              </w:rPr>
              <w:br/>
              <w:t>z danych.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Oddziaływanie </w:t>
            </w:r>
            <w:r w:rsidRPr="00E6049B">
              <w:rPr>
                <w:rFonts w:cstheme="minorHAnsi"/>
                <w:sz w:val="16"/>
                <w:szCs w:val="16"/>
              </w:rPr>
              <w:br/>
              <w:t>– co to znaczy?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wyodrębnia zjawisko z kontekstu;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rozpoznaje oddziaływanie na podstawie jego skutków (grawitacyjne, sprężyste, magnetyczne, elektryczne).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wyodrębnia zjawisko z kontekstu </w:t>
            </w:r>
            <w:r w:rsidRPr="00E6049B">
              <w:rPr>
                <w:rFonts w:cstheme="minorHAnsi"/>
                <w:sz w:val="16"/>
                <w:szCs w:val="16"/>
              </w:rPr>
              <w:br/>
              <w:t>i podaje jego nazwę;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wymienia przykłady praktycznego wykorzystania oddziaływań grawitacyjnego i sprężystego.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 czynniki istotne i nieistotne dla przebiegu zjawiska;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wymienia przykłady praktycznego wykorzystania oddziaływań magnetycznego i elektrycznego.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rozróżnia oddziaływania na odległość i bezpośrednie.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Siły wokół nas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przebieg doświadczenia lub pokazu;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stosuje pojęcie siły jako działania </w:t>
            </w:r>
            <w:r w:rsidRPr="00E6049B">
              <w:rPr>
                <w:rFonts w:cstheme="minorHAnsi"/>
                <w:sz w:val="16"/>
                <w:szCs w:val="16"/>
              </w:rPr>
              <w:lastRenderedPageBreak/>
              <w:t>skierowanego (wektor);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rozpoznaje i podaje nazwy sił: ciężkości, nacisku, oporów ruchu;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siły ciężkości.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lastRenderedPageBreak/>
              <w:t>wyróżnia kluczowe kroki i sposób postępowania podczas doświadczenia lub pokazu;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wskazuje wartość, kierunek i zwrot wektora </w:t>
            </w:r>
            <w:r w:rsidRPr="00E6049B">
              <w:rPr>
                <w:rFonts w:cstheme="minorHAnsi"/>
                <w:sz w:val="16"/>
                <w:szCs w:val="16"/>
              </w:rPr>
              <w:lastRenderedPageBreak/>
              <w:t>siły;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jednostką siły;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podaje przykłady sił ciężkości, nacisku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6049B">
              <w:rPr>
                <w:rFonts w:cstheme="minorHAnsi"/>
                <w:sz w:val="16"/>
                <w:szCs w:val="16"/>
              </w:rPr>
              <w:t xml:space="preserve">i oporów ruchu w różnych sytuacjach praktycznych;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między siłą ciężkości, masą i przyspieszeniem ziemskim;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wartość siły za pomocą siłomierza albo wagi analogowej lub cyfrowej.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lastRenderedPageBreak/>
              <w:t>wskazuje rolę użytych podczas doświadczenia lub pokazu przyrządów.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podaje przykłady siły sprężystości w różnych sytuacjach praktycznych;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przeprowadza obliczenia </w:t>
            </w:r>
            <w:r w:rsidRPr="00E6049B">
              <w:rPr>
                <w:rFonts w:cstheme="minorHAnsi"/>
                <w:sz w:val="16"/>
                <w:szCs w:val="16"/>
              </w:rPr>
              <w:br/>
            </w:r>
            <w:r w:rsidRPr="00E6049B">
              <w:rPr>
                <w:rFonts w:cstheme="minorHAnsi"/>
                <w:sz w:val="16"/>
                <w:szCs w:val="16"/>
              </w:rPr>
              <w:lastRenderedPageBreak/>
              <w:t xml:space="preserve">i zapisuje wynik zgodnie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z zasadami zaokrąglania oraz zachowaniem liczby cyfr znaczących wynikającej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z dokładności pomiaru lub </w:t>
            </w:r>
            <w:r w:rsidRPr="00E6049B">
              <w:rPr>
                <w:rFonts w:cstheme="minorHAnsi"/>
                <w:sz w:val="16"/>
                <w:szCs w:val="16"/>
              </w:rPr>
              <w:br/>
              <w:t>z danych.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Więcej niż jedna siła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25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wyznacza siłę wypadkową dla sił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o jednakowych kierunkach. 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25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rysuje siłę wypadkową dla sił</w:t>
            </w:r>
            <w:r w:rsidRPr="00E6049B">
              <w:rPr>
                <w:rFonts w:cstheme="minorHAnsi"/>
                <w:sz w:val="16"/>
                <w:szCs w:val="16"/>
              </w:rPr>
              <w:br/>
              <w:t>o jednakowych kierunkach;</w:t>
            </w:r>
          </w:p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25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i rysuje siły, które się równoważą.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4D0C59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rysuje siłę wypadkową </w:t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br/>
              <w:t>w przypadku dodawania dwóch sił o różnych kierunkach.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Wzajemność oddziaływań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wzajemne oddziaływanie ciał;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opisuje wzajemne oddziaływanie ciał </w:t>
            </w:r>
            <w:r w:rsidRPr="00E6049B">
              <w:rPr>
                <w:rFonts w:cstheme="minorHAnsi"/>
                <w:sz w:val="16"/>
                <w:szCs w:val="16"/>
              </w:rPr>
              <w:br/>
              <w:t>z wykorzystaniem trzeciej zasady dynamiki;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ilustruje doświadczalnie trzecią zasadę dynamiki.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 i podaje nazwy sił wzajemnego oddziaływania.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podaje nazwy sił akcji </w:t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br/>
              <w:t xml:space="preserve">i reakcji oraz wskazuje na arbitralność wyboru tych określeń;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posługuje się pojęciem siły nośnej.</w:t>
            </w:r>
          </w:p>
        </w:tc>
      </w:tr>
    </w:tbl>
    <w:p w:rsidR="009464AA" w:rsidRDefault="009464AA" w:rsidP="009464AA">
      <w:pPr>
        <w:widowControl w:val="0"/>
        <w:spacing w:after="60"/>
        <w:rPr>
          <w:rFonts w:cstheme="minorHAnsi"/>
          <w:b/>
        </w:rPr>
      </w:pPr>
    </w:p>
    <w:p w:rsidR="009464AA" w:rsidRPr="00E6049B" w:rsidRDefault="009464AA" w:rsidP="009464AA">
      <w:pPr>
        <w:widowControl w:val="0"/>
        <w:spacing w:after="60"/>
        <w:rPr>
          <w:rFonts w:cstheme="minorHAnsi"/>
          <w:b/>
          <w:color w:val="577ABC"/>
        </w:rPr>
      </w:pPr>
      <w:r w:rsidRPr="00E6049B">
        <w:rPr>
          <w:rFonts w:cstheme="minorHAnsi"/>
          <w:b/>
          <w:color w:val="577ABC"/>
        </w:rPr>
        <w:t>II. Właściwości materii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2"/>
        <w:gridCol w:w="1483"/>
        <w:gridCol w:w="3118"/>
        <w:gridCol w:w="256"/>
        <w:gridCol w:w="3271"/>
        <w:gridCol w:w="159"/>
        <w:gridCol w:w="3360"/>
        <w:gridCol w:w="2872"/>
      </w:tblGrid>
      <w:tr w:rsidR="009464AA" w:rsidRPr="00E6049B" w:rsidTr="004D0C59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Ciecze i gazy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zjawisko napięcia powierzchniowego.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ilustruje istnienie sił spójności i w tym kontekście tłumaczy formowanie się kropli.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doświadczalnie demonstruje zjawisko napięcia powierzchniowego.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posługuje się pojęciem ściśliwości do opisu właściwości cieczy </w:t>
            </w:r>
            <w:r>
              <w:rPr>
                <w:rFonts w:cstheme="minorHAnsi"/>
                <w:color w:val="577ABC"/>
                <w:sz w:val="16"/>
                <w:szCs w:val="16"/>
              </w:rPr>
              <w:br/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t>i gazów;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opisuje lepkość jako właściwość materii będąca konsekwencją sił </w:t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lastRenderedPageBreak/>
              <w:t>spójności;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cstheme="minorHAnsi"/>
                <w:color w:val="00B0F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wymienia cechy powierzchni hydrofobowej i powierzchni hydrofilowej.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Gęstość materii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posługuje się pojęciami masy </w:t>
            </w:r>
            <w:r w:rsidRPr="00E6049B">
              <w:rPr>
                <w:rFonts w:cstheme="minorHAnsi"/>
                <w:sz w:val="16"/>
                <w:szCs w:val="16"/>
              </w:rPr>
              <w:br/>
              <w:t>i gęstości oraz ich jednostkami.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analizuje różnice gęstości substancji w różnych stanach skupienia wynikające </w:t>
            </w:r>
            <w:r w:rsidRPr="00E6049B">
              <w:rPr>
                <w:rFonts w:cstheme="minorHAnsi"/>
                <w:sz w:val="16"/>
                <w:szCs w:val="16"/>
              </w:rPr>
              <w:br/>
              <w:t>z budowy mikroskopowej ciał stałych, cieczy i gazów.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stosuje do obliczeń związek gęstości </w:t>
            </w:r>
            <w:r w:rsidRPr="00E6049B">
              <w:rPr>
                <w:rFonts w:cstheme="minorHAnsi"/>
                <w:sz w:val="16"/>
                <w:szCs w:val="16"/>
              </w:rPr>
              <w:br/>
              <w:t>z masą i objętością.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rozróżnia pojęcia lepkości i gęstości;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color w:val="00B0F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przelicza jednostki gęstości.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Wyznaczanie gęstości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posługuje się pojęciami masy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6049B">
              <w:rPr>
                <w:rFonts w:cstheme="minorHAnsi"/>
                <w:sz w:val="16"/>
                <w:szCs w:val="16"/>
              </w:rPr>
              <w:t>i gęstości oraz ich jednostkami;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zapisuje wynik pomiaru wraz </w:t>
            </w:r>
            <w:r w:rsidRPr="00E6049B">
              <w:rPr>
                <w:rFonts w:cstheme="minorHAnsi"/>
                <w:sz w:val="16"/>
                <w:szCs w:val="16"/>
              </w:rPr>
              <w:br/>
              <w:t>z jego jednostką;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analizuje różnice gęstości substancji w różnych stanach skupienia wynikające </w:t>
            </w:r>
            <w:r w:rsidRPr="00E6049B">
              <w:rPr>
                <w:rFonts w:cstheme="minorHAnsi"/>
                <w:sz w:val="16"/>
                <w:szCs w:val="16"/>
              </w:rPr>
              <w:br/>
              <w:t>z budowy mikroskopowej ciał stałych, cieczy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6049B">
              <w:rPr>
                <w:rFonts w:cstheme="minorHAnsi"/>
                <w:sz w:val="16"/>
                <w:szCs w:val="16"/>
              </w:rPr>
              <w:t xml:space="preserve"> i gazów;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zapisuje wynik pomiaru wraz z jego jednostką oraz z uwzględnieniem informacji o niepewności pomiarowej.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doświadczalnie wyznacza gęstość substancji, z jakiej wykonany jest przedmiot o regularnym kształcie, </w:t>
            </w:r>
            <w:r w:rsidRPr="00E6049B">
              <w:rPr>
                <w:rFonts w:cstheme="minorHAnsi"/>
                <w:sz w:val="16"/>
                <w:szCs w:val="16"/>
              </w:rPr>
              <w:br/>
              <w:t>za pomocą wagi i przymiaru;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pomiaru lub 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doświadczalnie wyznacza gęstość substancji, z jakiej wykonany jest przedmiot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 nieregularnym kształcie, </w:t>
            </w:r>
            <w:r w:rsidRPr="00E6049B">
              <w:rPr>
                <w:rFonts w:cstheme="minorHAnsi"/>
                <w:sz w:val="16"/>
                <w:szCs w:val="16"/>
              </w:rPr>
              <w:br/>
              <w:t>za pomocą wagi, cieczy i cylindra miarowego;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2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oblicza i zapisuje niepewność wyznaczenia gęstości.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Siła parcia i ciśnienie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parcia (nacisku) w cieczach i gazach wraz z jego jednostką;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posługuje się pojęciem ciśnienia </w:t>
            </w:r>
            <w:r w:rsidRPr="00E6049B">
              <w:rPr>
                <w:rFonts w:cstheme="minorHAnsi"/>
                <w:sz w:val="16"/>
                <w:szCs w:val="16"/>
              </w:rPr>
              <w:br/>
              <w:t xml:space="preserve">w cieczach i gazach wraz z jego jednostką;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ciśnienia atmosferycznego;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przelicza wielokrotności i </w:t>
            </w:r>
            <w:proofErr w:type="spellStart"/>
            <w:r w:rsidRPr="00E6049B">
              <w:rPr>
                <w:rFonts w:cstheme="minorHAnsi"/>
                <w:sz w:val="16"/>
                <w:szCs w:val="16"/>
              </w:rPr>
              <w:t>podwielokrotności</w:t>
            </w:r>
            <w:proofErr w:type="spellEnd"/>
            <w:r w:rsidRPr="00E6049B">
              <w:rPr>
                <w:rFonts w:cstheme="minorHAnsi"/>
                <w:sz w:val="16"/>
                <w:szCs w:val="16"/>
              </w:rPr>
              <w:t xml:space="preserve"> jednostek (</w:t>
            </w:r>
            <w:proofErr w:type="spellStart"/>
            <w:r w:rsidRPr="00E6049B">
              <w:rPr>
                <w:rFonts w:cstheme="minorHAnsi"/>
                <w:sz w:val="16"/>
                <w:szCs w:val="16"/>
              </w:rPr>
              <w:t>hekto</w:t>
            </w:r>
            <w:proofErr w:type="spellEnd"/>
            <w:r w:rsidRPr="00E6049B">
              <w:rPr>
                <w:rFonts w:cstheme="minorHAnsi"/>
                <w:sz w:val="16"/>
                <w:szCs w:val="16"/>
              </w:rPr>
              <w:t>-).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między parciem a ciśnieniem;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doświadczalnie demonstruje istnienie ciśnienia atmosferycznego.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podaje nazwy przyrządów </w:t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br/>
              <w:t>do pomiaru ciśnienia.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Ciśnienie a pole powierzchni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parcia (nacisku) oraz pojęciem ciśnienia w cieczach i gazach wraz z jego jednostką.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ciśnienia atmosferycznego;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między parciem a ciśnieniem.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pomiaru lub 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stosuje różne jednostki ciśnienia, inne niż podstawowa (</w:t>
            </w:r>
            <w:proofErr w:type="spellStart"/>
            <w:r w:rsidRPr="00E6049B">
              <w:rPr>
                <w:rFonts w:cstheme="minorHAnsi"/>
                <w:color w:val="577ABC"/>
                <w:sz w:val="16"/>
                <w:szCs w:val="16"/>
              </w:rPr>
              <w:t>mmHg</w:t>
            </w:r>
            <w:proofErr w:type="spellEnd"/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, bar, </w:t>
            </w:r>
            <w:proofErr w:type="spellStart"/>
            <w:r w:rsidRPr="00E6049B">
              <w:rPr>
                <w:rFonts w:cstheme="minorHAnsi"/>
                <w:color w:val="577ABC"/>
                <w:sz w:val="16"/>
                <w:szCs w:val="16"/>
              </w:rPr>
              <w:t>atm</w:t>
            </w:r>
            <w:proofErr w:type="spellEnd"/>
            <w:r w:rsidRPr="00E6049B">
              <w:rPr>
                <w:rFonts w:cstheme="minorHAnsi"/>
                <w:color w:val="577ABC"/>
                <w:sz w:val="16"/>
                <w:szCs w:val="16"/>
              </w:rPr>
              <w:t>).</w:t>
            </w:r>
          </w:p>
          <w:p w:rsidR="009464AA" w:rsidRPr="00E6049B" w:rsidRDefault="009464AA" w:rsidP="004D0C59">
            <w:pPr>
              <w:widowControl w:val="0"/>
              <w:spacing w:after="60"/>
              <w:rPr>
                <w:rFonts w:cstheme="minorHAnsi"/>
                <w:color w:val="00B050"/>
                <w:sz w:val="16"/>
                <w:szCs w:val="16"/>
              </w:rPr>
            </w:pP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Ciśnienie hydrostatyczne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przestrzega zasad bezpieczeństwa podczas wykonywania obserwacji, </w:t>
            </w:r>
            <w:r w:rsidRPr="00E6049B">
              <w:rPr>
                <w:rFonts w:cstheme="minorHAnsi"/>
                <w:sz w:val="16"/>
                <w:szCs w:val="16"/>
              </w:rPr>
              <w:lastRenderedPageBreak/>
              <w:t>pomiarów i doświadczeń;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prawem Pascala.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11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lastRenderedPageBreak/>
              <w:t>stosuje do obliczeń związek między parciem a ciśnieniem;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1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lastRenderedPageBreak/>
              <w:t>stosuje do obliczeń związek między ciśnieniem hydrostatycznym a wysokością słupa cieczy i jej gęstością.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lastRenderedPageBreak/>
              <w:t xml:space="preserve">doświadczalnie demonstruje zależność ciśnienia hydrostatycznego od wysokości </w:t>
            </w:r>
            <w:r w:rsidRPr="00E6049B">
              <w:rPr>
                <w:rFonts w:cstheme="minorHAnsi"/>
                <w:sz w:val="16"/>
                <w:szCs w:val="16"/>
              </w:rPr>
              <w:lastRenderedPageBreak/>
              <w:t>słupa cieczy;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wskazuje, że wzrost ciśnienia zewnętrznego powoduje jednakowy przyrost ciśnienia w całej objętości cieczy lub gazu.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lastRenderedPageBreak/>
              <w:t>wymienia przykłady naczyń połączonych.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Siła wyporu. Pływanie ciał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warunki pływania ciał na podstawie analizy ich gęstości.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wskazuje, że wzrost ciśnienia zewnętrznego powoduje jednakowy przyrost ciśnienia w całej objętości cieczy lub gazu;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siły wyporu.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prawem Archimedesa;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demonstruje prawo Archimedesa i na tej podstawie analizuje warunki pływania ciał;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5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analizuje siły działające na ciała zanurzone w cieczach lub gazach;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5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gęstość cieczy lub ciał stałych na podstawie warunków pływania.</w:t>
            </w:r>
          </w:p>
        </w:tc>
      </w:tr>
    </w:tbl>
    <w:p w:rsidR="009464AA" w:rsidRPr="00E6049B" w:rsidRDefault="009464AA" w:rsidP="009464AA">
      <w:pPr>
        <w:widowControl w:val="0"/>
        <w:rPr>
          <w:rFonts w:cstheme="minorHAnsi"/>
          <w:b/>
          <w:color w:val="577ABC"/>
        </w:rPr>
      </w:pPr>
    </w:p>
    <w:p w:rsidR="009464AA" w:rsidRPr="00E6049B" w:rsidRDefault="009464AA" w:rsidP="009464AA">
      <w:pPr>
        <w:widowControl w:val="0"/>
        <w:spacing w:after="60"/>
        <w:rPr>
          <w:rFonts w:cstheme="minorHAnsi"/>
          <w:b/>
          <w:color w:val="577ABC"/>
        </w:rPr>
      </w:pPr>
      <w:r w:rsidRPr="00E6049B">
        <w:rPr>
          <w:rFonts w:cstheme="minorHAnsi"/>
          <w:b/>
          <w:color w:val="577ABC"/>
        </w:rPr>
        <w:t>III. Ruch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2"/>
        <w:gridCol w:w="1483"/>
        <w:gridCol w:w="3374"/>
        <w:gridCol w:w="3271"/>
        <w:gridCol w:w="3519"/>
        <w:gridCol w:w="2872"/>
      </w:tblGrid>
      <w:tr w:rsidR="009464AA" w:rsidRPr="00E6049B" w:rsidTr="004D0C59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Czas i droga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wyróżnia pojęcie toru;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przelicza jednostki czasu (sekunda, minuta, godzina).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wyróżnia pojęcia drogi.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rozróżnia ruch prostoliniowy i ruch krzywoliniowy.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oblicza zmianę wielkości fizycznej </w:t>
            </w:r>
            <w:r>
              <w:rPr>
                <w:rFonts w:cstheme="minorHAnsi"/>
                <w:color w:val="577ABC"/>
                <w:sz w:val="16"/>
                <w:szCs w:val="16"/>
              </w:rPr>
              <w:br/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t>i posługuje się symbolem ∆.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Względność ruchu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 przykłady względności ruchu.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przykłady względności ruchu.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układ odniesienia.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5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rozróżnia układy odniesienia jedno-, dwu- i trójwymiarowe.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Rodzaje ruchu. Prędkość ciała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prędkości do opisu ruchu prostoliniowego.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nazywa ruchem jednostajnym ruch, w którym prędkość jest stała.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oblicza wartość prędkości. 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stosuje do obliczeń związek prędkości </w:t>
            </w:r>
            <w:r w:rsidRPr="00E6049B">
              <w:rPr>
                <w:rFonts w:cstheme="minorHAnsi"/>
                <w:sz w:val="16"/>
                <w:szCs w:val="16"/>
              </w:rPr>
              <w:br/>
              <w:t>z drogą i czasem, w którym została przebyta;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lastRenderedPageBreak/>
              <w:t xml:space="preserve">nazywa ruchem jednostajnym ruch, </w:t>
            </w:r>
            <w:r w:rsidRPr="00E6049B">
              <w:rPr>
                <w:rFonts w:cstheme="minorHAnsi"/>
                <w:sz w:val="16"/>
                <w:szCs w:val="16"/>
              </w:rPr>
              <w:br/>
              <w:t>w którym droga przebyta w jednostkowych przedziałach czasu jest stała.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lastRenderedPageBreak/>
              <w:t>przelicza jednostki prędkości.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lastRenderedPageBreak/>
              <w:t>17.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Wyznaczanie prędkości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przestrzega zasad bezpieczeństwa podczas wykonywania obserwacji, pomiarów i doświadczeń.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doświadczalnie wyznacza prędkość z pomiaru czasu i drogi z użyciem przyrządów analogowych lub cyfrowych;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prędkości z drogą i czasem, w którym została przebyta.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doświadczalnie wyznacza prędkość </w:t>
            </w:r>
            <w:r w:rsidRPr="00E6049B">
              <w:rPr>
                <w:rFonts w:cstheme="minorHAnsi"/>
                <w:sz w:val="16"/>
                <w:szCs w:val="16"/>
              </w:rPr>
              <w:br/>
              <w:t>z pomiaru czasu i drogi z użyciem oprogramowania do pomiarów na obrazach wideo.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posługuje się pojęciem prędkości chwilowej i prędkości średniej.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18.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Pierwsza zasada dynamiki. Siły oporu ruchu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27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prędkości do opisu ruchu prostoliniowego;</w:t>
            </w:r>
          </w:p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27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rozpoznaje i podaje nazwy sił: ciężkości, nacisku, oporów ruchu oraz podaje ich przykłady w różnych sytuacjach praktycznych.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prędkości z drogą i czasem, w którym została przebyta;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analizuje zachowanie się ciał na podstawie pierwszej zasady dynamiki;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doświadczalnie ilustruje pierwszą zasadę dynamiki.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przelicza jednostki prędkości.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8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stosuje pojęcie bezwładności;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8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opisuje związek między kształtem i prędkością poruszającego się ciała a oporem ruchu w ośrodku.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19.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Tworzenie wykresów   ruchu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rozpoznaje zależność rosnącą bądź malejącą na podstawie danych z tabeli lub na podstawie wykresu.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wyznacza wartość prędkości i drogę z wykresów zależności prędkości </w:t>
            </w:r>
            <w:r w:rsidRPr="00E6049B">
              <w:rPr>
                <w:rFonts w:cstheme="minorHAnsi"/>
                <w:sz w:val="16"/>
                <w:szCs w:val="16"/>
              </w:rPr>
              <w:br/>
              <w:t>i drogi od czasu dla ruchu prostoliniowego odcinkami jednostajnego.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rysuje wykresy zależności prędkości i drogi od czasu dla ruchu prostoliniowego odcinkami jednostajnego na podstawie podanych informacji.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oblicza drogę jako pole pod wykresem zależności prędkości od czasu.</w:t>
            </w:r>
          </w:p>
        </w:tc>
      </w:tr>
    </w:tbl>
    <w:p w:rsidR="009464AA" w:rsidRPr="00E6049B" w:rsidRDefault="009464AA" w:rsidP="009464AA">
      <w:pPr>
        <w:widowControl w:val="0"/>
        <w:rPr>
          <w:rFonts w:cstheme="minorHAnsi"/>
          <w:b/>
        </w:rPr>
      </w:pPr>
    </w:p>
    <w:p w:rsidR="009464AA" w:rsidRPr="00E6049B" w:rsidRDefault="009464AA" w:rsidP="009464AA">
      <w:pPr>
        <w:rPr>
          <w:rFonts w:cstheme="minorHAnsi"/>
          <w:b/>
          <w:color w:val="577ABC"/>
        </w:rPr>
      </w:pPr>
      <w:r w:rsidRPr="00E6049B">
        <w:rPr>
          <w:rFonts w:cstheme="minorHAnsi"/>
          <w:b/>
          <w:color w:val="577ABC"/>
        </w:rPr>
        <w:br w:type="page"/>
      </w:r>
    </w:p>
    <w:p w:rsidR="009464AA" w:rsidRPr="00E6049B" w:rsidRDefault="009464AA" w:rsidP="009464AA">
      <w:pPr>
        <w:widowControl w:val="0"/>
        <w:spacing w:after="60"/>
        <w:rPr>
          <w:rFonts w:cstheme="minorHAnsi"/>
          <w:b/>
          <w:color w:val="577ABC"/>
        </w:rPr>
      </w:pPr>
      <w:r w:rsidRPr="00E6049B">
        <w:rPr>
          <w:rFonts w:cstheme="minorHAnsi"/>
          <w:b/>
          <w:color w:val="577ABC"/>
        </w:rPr>
        <w:lastRenderedPageBreak/>
        <w:t>IV. Dynamika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2"/>
        <w:gridCol w:w="1483"/>
        <w:gridCol w:w="3374"/>
        <w:gridCol w:w="3271"/>
        <w:gridCol w:w="3519"/>
        <w:gridCol w:w="2872"/>
      </w:tblGrid>
      <w:tr w:rsidR="009464AA" w:rsidRPr="00E6049B" w:rsidTr="004D0C59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20.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Ruch przyspieszony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nazywa ruchem przyspieszonym ruch, w którym wartość prędkości rośnie.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nazywa ruchem jednostajnie przyspieszonym ruch, w którym wartość prędkości rośnie w jednostkowych przedziałach czasu </w:t>
            </w:r>
            <w:r w:rsidRPr="00E6049B">
              <w:rPr>
                <w:rFonts w:cstheme="minorHAnsi"/>
                <w:sz w:val="16"/>
                <w:szCs w:val="16"/>
              </w:rPr>
              <w:br/>
              <w:t>o tę samą wartość;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przyspieszenia do opisu ruchu prostoliniowego jednostajnie przyspieszonego.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na podstawie danych liczbowych przedstawionych w formie tekstu lub tabeli wyznacza wartość przyspieszenia w ruchu przyspieszonym wraz z jednostką;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przyspieszenia ze zmianą prędkości i czasem, w którym ta zmiana nastąpiła.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zmianę prędkości</w:t>
            </w:r>
            <w:r w:rsidRPr="00E6049B">
              <w:rPr>
                <w:rFonts w:cstheme="minorHAnsi"/>
                <w:sz w:val="16"/>
                <w:szCs w:val="16"/>
              </w:rPr>
              <w:br/>
              <w:t>i przyspieszenie z wykresów zależności prędkości od czasu dla ruchu prostoliniowego jednostajnie zmiennego.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Ruch opóźniony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nazywa ruchem opóźnionym ruch, w którym wartość prędkości maleje.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nazywa ruchem jednostajnie opóźnionym ruch, w którym wartość prędkości maleje w jednostkowych przedziałach czasu o tę samą wartość;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przyspieszenia do opisu ruchu prostoliniowego jednostajnie opóźnionego.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na podstawie danych liczbowych przedstawionych formie tekstu lub tabeli  wyznacza wartość przyspieszenia w ruchu opóźnionym wraz z jednostką; 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przyspieszenia ze zmianą prędkości i czasem, w którym ta zmiana nastąpiła.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zmianę prędkości i przyspieszenie z wykresów zależności prędkości od czasu dla ruchu prostoliniowego jednostajnie zmiennego.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Siła tarcia i ruch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rozpoznaje i podaje nazwy sił oporów ruchu, podaje ich przykłady w różnych sytuacjach praktycznych.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i rysuje siłę wypadkową dla sił o jednakowych kierunkach;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i rysuje siły, które się równoważą.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rozpoznaje rodzaj ruchu na podstawie analizy sił.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rozróżnia siłę tarcia statycznego </w:t>
            </w:r>
            <w:r>
              <w:rPr>
                <w:rFonts w:cstheme="minorHAnsi"/>
                <w:color w:val="577ABC"/>
                <w:sz w:val="16"/>
                <w:szCs w:val="16"/>
              </w:rPr>
              <w:br/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t>i siłę tarcia dynamicznego.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Druga zasada dynamiki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4D0C59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masy jako miary bezwładności ciał;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analizuje zachowanie się ciał na podstawie drugiej zasady dynamiki.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doświadczalnie demonstruje drugą zasadę dynamiki.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stosuje do obliczeń związek między siłą i masą a przyspieszeniem;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stosuje pojęcie bezwładności do opisu zachowania ciał w sytuacjach praktycznych.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lastRenderedPageBreak/>
              <w:t>24.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Wykresy ruchu jednostajnie zmiennego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rozpoznaje zależność rosnącą bądź malejącą na podstawie danych z tabeli lub na podstawie wykresu.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wyodrębnia z tekstów, tabel, diagramów lub wykresów informacje kluczowe dla opisywanego zjawiska bądź problemu;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zmianę prędkości</w:t>
            </w:r>
            <w:r w:rsidRPr="00E6049B">
              <w:rPr>
                <w:rFonts w:cstheme="minorHAnsi"/>
                <w:sz w:val="16"/>
                <w:szCs w:val="16"/>
              </w:rPr>
              <w:br/>
              <w:t>i przyspieszenie z wykresów zależności prędkości od czasu dla ruchu prostoliniowego jednostajnie zmiennego.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dokładności danych;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rysuje wykresy zależności prędkości</w:t>
            </w:r>
            <w:r w:rsidRPr="00E6049B">
              <w:rPr>
                <w:rFonts w:cstheme="minorHAnsi"/>
                <w:sz w:val="16"/>
                <w:szCs w:val="16"/>
              </w:rPr>
              <w:br/>
              <w:t>i drogi od czasu dla ruchu prostoliniowego odcinkami jednostajnego lub jednostajnie zmiennego na podstawie podanych informacji;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ilustruje wyniki obliczeń w różnych postaciach.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8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oblicza drogę jako pole pod wykresem zależności prędkości od czasu.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Rozwiązywanie zadań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wyodrębnia zjawisko z kontekstu</w:t>
            </w:r>
            <w:r w:rsidRPr="00E6049B">
              <w:rPr>
                <w:rFonts w:cstheme="minorHAnsi"/>
                <w:sz w:val="16"/>
                <w:szCs w:val="16"/>
              </w:rPr>
              <w:br/>
              <w:t>i podaje jego nazwę.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7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wyodrębnia z tekstów, tabel, diagramów lub wykresów informacje kluczowe dla opisywanego zjawiska bądź problemu;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2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 czynniki istotne i nieistotne dla przebiegu zjawiska.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ilustruje wyniki obliczeń w różnych postaciach.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opisuje etapy modelowania numerycznego.</w:t>
            </w:r>
          </w:p>
        </w:tc>
      </w:tr>
    </w:tbl>
    <w:p w:rsidR="009464AA" w:rsidRPr="00E6049B" w:rsidRDefault="009464AA" w:rsidP="009464AA">
      <w:pPr>
        <w:widowControl w:val="0"/>
        <w:rPr>
          <w:rFonts w:cstheme="minorHAnsi"/>
          <w:b/>
        </w:rPr>
      </w:pPr>
    </w:p>
    <w:p w:rsidR="009464AA" w:rsidRPr="00E6049B" w:rsidRDefault="009464AA" w:rsidP="009464AA">
      <w:pPr>
        <w:rPr>
          <w:rFonts w:cstheme="minorHAnsi"/>
          <w:b/>
        </w:rPr>
      </w:pPr>
      <w:r w:rsidRPr="00E6049B">
        <w:rPr>
          <w:rFonts w:cstheme="minorHAnsi"/>
          <w:b/>
        </w:rPr>
        <w:br w:type="page"/>
      </w:r>
    </w:p>
    <w:p w:rsidR="009464AA" w:rsidRPr="00E6049B" w:rsidRDefault="009464AA" w:rsidP="009464AA">
      <w:pPr>
        <w:widowControl w:val="0"/>
        <w:spacing w:after="60"/>
        <w:rPr>
          <w:rFonts w:cstheme="minorHAnsi"/>
          <w:b/>
          <w:color w:val="577ABC"/>
        </w:rPr>
      </w:pPr>
      <w:r w:rsidRPr="00E6049B">
        <w:rPr>
          <w:rFonts w:cstheme="minorHAnsi"/>
          <w:b/>
          <w:color w:val="577ABC"/>
        </w:rPr>
        <w:lastRenderedPageBreak/>
        <w:t>V. Praca i energia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2"/>
        <w:gridCol w:w="1483"/>
        <w:gridCol w:w="3118"/>
        <w:gridCol w:w="256"/>
        <w:gridCol w:w="3271"/>
        <w:gridCol w:w="301"/>
        <w:gridCol w:w="3218"/>
        <w:gridCol w:w="467"/>
        <w:gridCol w:w="2405"/>
      </w:tblGrid>
      <w:tr w:rsidR="009464AA" w:rsidRPr="00E6049B" w:rsidTr="004D0C59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Praca mechaniczna i zmiana energii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pracy mechanicznej wraz z jej jednostką;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energii mechanicznej.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stosuje do obliczeń związek pracy </w:t>
            </w:r>
            <w:r w:rsidRPr="00E6049B">
              <w:rPr>
                <w:rFonts w:cstheme="minorHAnsi"/>
                <w:sz w:val="16"/>
                <w:szCs w:val="16"/>
              </w:rPr>
              <w:br/>
              <w:t>z siłą i drogą, na jakiej została wykonana.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wykonaną pracę jako zmianę energii;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  <w:p w:rsidR="009464AA" w:rsidRPr="00E6049B" w:rsidRDefault="009464AA" w:rsidP="004D0C59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3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rozróżnia pracę wykonaną przez ciało</w:t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br/>
              <w:t>i pracę wykonaną nad ciałem;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3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oblicza pracę z wykresu zależności siły działającej na ciało od jego przemieszczenia.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Energia kinetyczna i energia potencjalna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energii: kinetycznej, potencjalnej grawitacji i potencjalnej sprężystości.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wykonaną pracę jako zmianę energii.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oblicza zmianę energii potencjalnej grawitacji oraz zmianę energii kinetycznej;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</w:t>
            </w:r>
            <w:r w:rsidRPr="00E6049B">
              <w:rPr>
                <w:rStyle w:val="Odwoaniedokomentarza"/>
                <w:rFonts w:cstheme="minorHAnsi"/>
              </w:rPr>
              <w:t xml:space="preserve"> </w:t>
            </w:r>
            <w:r w:rsidRPr="00E6049B">
              <w:rPr>
                <w:rFonts w:cstheme="minorHAnsi"/>
                <w:sz w:val="16"/>
                <w:szCs w:val="16"/>
              </w:rPr>
              <w:t>z danych.</w:t>
            </w: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4D0C59">
            <w:pPr>
              <w:widowControl w:val="0"/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28.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Moc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posługuje się pojęciem mocy wraz </w:t>
            </w:r>
            <w:r w:rsidRPr="00E6049B">
              <w:rPr>
                <w:rFonts w:cstheme="minorHAnsi"/>
                <w:sz w:val="16"/>
                <w:szCs w:val="16"/>
              </w:rPr>
              <w:br/>
              <w:t>z jej jednostką.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stosuje do obliczeń związek mocy </w:t>
            </w:r>
            <w:r w:rsidRPr="00E6049B">
              <w:rPr>
                <w:rFonts w:cstheme="minorHAnsi"/>
                <w:sz w:val="16"/>
                <w:szCs w:val="16"/>
              </w:rPr>
              <w:br/>
              <w:t>z pracą i czasem, w którym została wykonana;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przelicza wielokrotności i </w:t>
            </w:r>
            <w:proofErr w:type="spellStart"/>
            <w:r w:rsidRPr="00E6049B">
              <w:rPr>
                <w:rFonts w:cstheme="minorHAnsi"/>
                <w:sz w:val="16"/>
                <w:szCs w:val="16"/>
              </w:rPr>
              <w:t>podwielokrotności</w:t>
            </w:r>
            <w:proofErr w:type="spellEnd"/>
            <w:r w:rsidRPr="00E6049B">
              <w:rPr>
                <w:rFonts w:cstheme="minorHAnsi"/>
                <w:sz w:val="16"/>
                <w:szCs w:val="16"/>
              </w:rPr>
              <w:t xml:space="preserve"> jednostek (kilo-, mega-).</w:t>
            </w:r>
          </w:p>
          <w:p w:rsidR="009464AA" w:rsidRPr="00E6049B" w:rsidRDefault="009464AA" w:rsidP="004D0C59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8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doświadczalnie wyznacza moc;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8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stosuje różne jednostki mocy.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29.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Spadek swobodny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 xml:space="preserve">nazywa ruchem zmiennym ruch, </w:t>
            </w:r>
            <w:r w:rsidRPr="00E6049B">
              <w:rPr>
                <w:rFonts w:cstheme="minorHAnsi"/>
                <w:sz w:val="16"/>
                <w:szCs w:val="16"/>
              </w:rPr>
              <w:br/>
              <w:t>w którym wartość prędkości się zmienia.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opisuje spadek swobodny jako przykład ruchu jednostajnie przyspieszonego;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zmianę energii potencjalnej grawitacji oraz zmianę energii kinetycznej.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wykorzystuje zasadę zachowania energii mechanicznej do opisu zjawisk;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wykorzystuje zasadę zachowania energii mechanicznej do obliczeń.</w:t>
            </w: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2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opisuje zasadę zachowania energii.</w:t>
            </w:r>
          </w:p>
        </w:tc>
      </w:tr>
    </w:tbl>
    <w:p w:rsidR="009464AA" w:rsidRPr="00E6049B" w:rsidRDefault="009464AA" w:rsidP="009464AA">
      <w:pPr>
        <w:rPr>
          <w:rFonts w:cstheme="minorHAnsi"/>
          <w:b/>
        </w:rPr>
      </w:pPr>
    </w:p>
    <w:p w:rsidR="009464AA" w:rsidRPr="00E6049B" w:rsidRDefault="009464AA" w:rsidP="009464AA">
      <w:pPr>
        <w:widowControl w:val="0"/>
        <w:spacing w:after="60"/>
        <w:rPr>
          <w:rFonts w:cstheme="minorHAnsi"/>
          <w:b/>
          <w:color w:val="577ABC"/>
        </w:rPr>
      </w:pPr>
      <w:r w:rsidRPr="00E6049B">
        <w:rPr>
          <w:rFonts w:cstheme="minorHAnsi"/>
          <w:b/>
          <w:color w:val="577ABC"/>
        </w:rPr>
        <w:lastRenderedPageBreak/>
        <w:t>VI. Zjawiska cieplne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2"/>
        <w:gridCol w:w="1483"/>
        <w:gridCol w:w="2693"/>
        <w:gridCol w:w="681"/>
        <w:gridCol w:w="2579"/>
        <w:gridCol w:w="692"/>
        <w:gridCol w:w="3519"/>
        <w:gridCol w:w="2872"/>
      </w:tblGrid>
      <w:tr w:rsidR="009464AA" w:rsidRPr="00E6049B" w:rsidTr="004D0C59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Temat</w:t>
            </w: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Wymagania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konieczne</w:t>
            </w:r>
          </w:p>
        </w:tc>
        <w:tc>
          <w:tcPr>
            <w:tcW w:w="3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podstawowe</w:t>
            </w:r>
          </w:p>
        </w:tc>
        <w:tc>
          <w:tcPr>
            <w:tcW w:w="3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dopełniające</w:t>
            </w:r>
          </w:p>
        </w:tc>
      </w:tr>
      <w:tr w:rsidR="009464AA" w:rsidRPr="00E6049B" w:rsidTr="004D0C59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6049B">
              <w:rPr>
                <w:rFonts w:cstheme="minorHAnsi"/>
                <w:b/>
                <w:color w:val="FFFFFF" w:themeColor="background1"/>
                <w:sz w:val="18"/>
              </w:rPr>
              <w:t>Uczeń: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30.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Wszystko ma temperaturę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temperatury.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rozpoznaje, że ciała o równej temperaturze pozostają w stanie równowagi termicznej.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wskazuje, że nie następuje przekazywanie energii (...) między ciałami o tej samej temperaturze.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pStyle w:val="Akapitzlist"/>
              <w:widowControl w:val="0"/>
              <w:numPr>
                <w:ilvl w:val="0"/>
                <w:numId w:val="28"/>
              </w:numPr>
              <w:spacing w:after="60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opisuje zasadę działania baterii termostatycznej.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31.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Termometry i pomiar temperatury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skalą temperatur Celsjusza;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zapisuje wynik pomiaru temperatury wraz z jego jednostką.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skalą temperatur Kelvina;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przelicza temperaturę w skali Celsjusza na temperaturę w skali Kelvina i odwrotnie.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skalą temperatur Fahrenheita.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color w:val="577ABC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 xml:space="preserve">przelicza temperaturę w skali Celsjusza na temperaturę </w:t>
            </w:r>
            <w:r w:rsidRPr="00E6049B">
              <w:rPr>
                <w:rFonts w:cstheme="minorHAnsi"/>
                <w:color w:val="577ABC"/>
                <w:sz w:val="16"/>
                <w:szCs w:val="16"/>
              </w:rPr>
              <w:br/>
              <w:t>w skali Fahrenheita i odwrotnie;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"/>
              </w:numPr>
              <w:spacing w:after="60"/>
              <w:ind w:left="425" w:hanging="359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posługuje się pojęciem temperatury odczuwalnej (jakościowo).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32.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Energia wewnętrzna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wskazuje, że energię układu (energię wewnętrzną) można zmienić.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wskazuje, że energię układu (energię wewnętrzną) można zmienić przez wykonanie nad nim pracy lub przez przekazanie energii w postaci ciepła.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4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analizuje jakościowo związek między temperaturą a średnią energią kinetyczną (ruchu chaotycznego) cząsteczek.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8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wymienia przykłady sytuacji praktycznych, w których zmienia się energia wewnętrzna układu.</w:t>
            </w:r>
          </w:p>
        </w:tc>
      </w:tr>
      <w:tr w:rsidR="009464AA" w:rsidRPr="00E6049B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049B">
              <w:rPr>
                <w:rFonts w:cstheme="minorHAnsi"/>
                <w:b/>
                <w:sz w:val="16"/>
                <w:szCs w:val="16"/>
              </w:rPr>
              <w:t>33.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E6049B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Ciepło właściwe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ciepła właściwego.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posługuje się pojęciem ciepła właściwego wraz z jego jednostką.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wyznacza ciepło właściwe wody z użyciem czajnika elektrycznego lub grzałki o znanej mocy, termometru, cylindra miarowego lub wagi;</w:t>
            </w:r>
          </w:p>
          <w:p w:rsidR="009464AA" w:rsidRPr="00E6049B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E6049B">
              <w:rPr>
                <w:rFonts w:cstheme="minorHAnsi"/>
                <w:sz w:val="16"/>
                <w:szCs w:val="16"/>
              </w:rPr>
              <w:t>zapisuje wynik doświadczalnego wyznaczenia ciepła właściwego wody wraz z jego jednostką oraz z uwzględnieniem informacji o niepewności.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E6049B" w:rsidRDefault="009464AA" w:rsidP="009464AA">
            <w:pPr>
              <w:widowControl w:val="0"/>
              <w:numPr>
                <w:ilvl w:val="0"/>
                <w:numId w:val="12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E6049B">
              <w:rPr>
                <w:rFonts w:cstheme="minorHAnsi"/>
                <w:color w:val="577ABC"/>
                <w:sz w:val="16"/>
                <w:szCs w:val="16"/>
              </w:rPr>
              <w:t>opisuje związek ciepła właściwego substancji, z jakiej wykonane jest ciało, z jego zastosowaniem.</w:t>
            </w:r>
          </w:p>
        </w:tc>
      </w:tr>
      <w:tr w:rsidR="009464AA" w:rsidRPr="009464AA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64AA">
              <w:rPr>
                <w:rFonts w:cstheme="minorHAnsi"/>
                <w:b/>
                <w:sz w:val="16"/>
                <w:szCs w:val="16"/>
              </w:rPr>
              <w:t>34.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Stany skupienia a temperatura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rozróżnia i podaje nazwy zmian stanu skupienia;</w:t>
            </w:r>
          </w:p>
          <w:p w:rsidR="009464AA" w:rsidRPr="009464AA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demonstruje zjawisko topnienia.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analizuje zjawiska topnienia, krzepnięcia, wrzenia, skraplania jako procesy, w których dostarczenie energii w postaci ciepła nie powoduje zmiany temperatury;</w:t>
            </w:r>
          </w:p>
          <w:p w:rsidR="009464AA" w:rsidRPr="009464AA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lastRenderedPageBreak/>
              <w:t xml:space="preserve">demonstruje zjawiska wrzenia </w:t>
            </w:r>
            <w:r w:rsidRPr="009464AA">
              <w:rPr>
                <w:rFonts w:cstheme="minorHAnsi"/>
                <w:sz w:val="16"/>
                <w:szCs w:val="16"/>
              </w:rPr>
              <w:br/>
              <w:t>i skraplania.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lastRenderedPageBreak/>
              <w:t>analizuje zjawiska sublimacji i resublimacji jako procesy, w których dostarczenie energii w postaci ciepła nie powoduje zmiany temperatury.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4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9464AA">
              <w:rPr>
                <w:rFonts w:cstheme="minorHAnsi"/>
                <w:color w:val="577ABC"/>
                <w:sz w:val="16"/>
                <w:szCs w:val="16"/>
              </w:rPr>
              <w:t xml:space="preserve">wskazuje przykłady ciał stałych, których cząsteczki </w:t>
            </w:r>
            <w:r w:rsidRPr="009464AA">
              <w:rPr>
                <w:rFonts w:cstheme="minorHAnsi"/>
                <w:color w:val="577ABC"/>
                <w:sz w:val="16"/>
                <w:szCs w:val="16"/>
              </w:rPr>
              <w:br/>
              <w:t>nie tworzą uporządkowanej struktury;</w:t>
            </w:r>
          </w:p>
          <w:p w:rsidR="009464AA" w:rsidRPr="009464AA" w:rsidRDefault="009464AA" w:rsidP="009464AA">
            <w:pPr>
              <w:widowControl w:val="0"/>
              <w:numPr>
                <w:ilvl w:val="0"/>
                <w:numId w:val="4"/>
              </w:numPr>
              <w:spacing w:after="60"/>
              <w:ind w:left="425"/>
              <w:rPr>
                <w:rFonts w:cstheme="minorHAnsi"/>
                <w:color w:val="38761D"/>
                <w:sz w:val="16"/>
                <w:szCs w:val="16"/>
              </w:rPr>
            </w:pPr>
            <w:r w:rsidRPr="009464AA">
              <w:rPr>
                <w:rFonts w:cstheme="minorHAnsi"/>
                <w:color w:val="577ABC"/>
                <w:sz w:val="16"/>
                <w:szCs w:val="16"/>
              </w:rPr>
              <w:t xml:space="preserve">opisuje procesy powstawania </w:t>
            </w:r>
            <w:r w:rsidRPr="009464AA">
              <w:rPr>
                <w:rFonts w:cstheme="minorHAnsi"/>
                <w:color w:val="577ABC"/>
                <w:sz w:val="16"/>
                <w:szCs w:val="16"/>
              </w:rPr>
              <w:lastRenderedPageBreak/>
              <w:t>różnych osadów atmosferyczne (rosy, mgły, szadzi oraz szronu).</w:t>
            </w:r>
          </w:p>
        </w:tc>
      </w:tr>
      <w:tr w:rsidR="009464AA" w:rsidRPr="009464AA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 w:colFirst="0" w:colLast="0"/>
            <w:r w:rsidRPr="009464AA">
              <w:rPr>
                <w:rFonts w:cstheme="minorHAnsi"/>
                <w:b/>
                <w:sz w:val="16"/>
                <w:szCs w:val="16"/>
              </w:rPr>
              <w:lastRenderedPageBreak/>
              <w:t>35.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Energia podczas zmian stanu skupienia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rozróżnia i podaje nazwy zmian stanu skupienia.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analizuje zjawiska topnienia, krzepnięcia, wrzenia, skraplania jako procesy, w których dostarczenie energii w postaci ciepła nie powoduje zmiany temperatury.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4D0C59">
            <w:pPr>
              <w:widowControl w:val="0"/>
              <w:spacing w:after="60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23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9464AA">
              <w:rPr>
                <w:rFonts w:cstheme="minorHAnsi"/>
                <w:color w:val="577ABC"/>
                <w:sz w:val="16"/>
                <w:szCs w:val="16"/>
              </w:rPr>
              <w:t>posługuje się pojęciami ciepła topnienia i ciepła parowania wraz z ich jednostkami.</w:t>
            </w:r>
          </w:p>
        </w:tc>
      </w:tr>
      <w:tr w:rsidR="009464AA" w:rsidRPr="009464AA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64AA">
              <w:rPr>
                <w:rFonts w:cstheme="minorHAnsi"/>
                <w:b/>
                <w:sz w:val="16"/>
                <w:szCs w:val="16"/>
              </w:rPr>
              <w:t>36.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Transport ciepła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opisuje zjawisko przewodnictwa cieplnego.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 xml:space="preserve">rozróżnia materiały o różnym przewodnictwie; </w:t>
            </w:r>
          </w:p>
          <w:p w:rsidR="009464AA" w:rsidRPr="009464AA" w:rsidRDefault="009464AA" w:rsidP="009464AA">
            <w:pPr>
              <w:widowControl w:val="0"/>
              <w:numPr>
                <w:ilvl w:val="0"/>
                <w:numId w:val="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opisuje ruch gazów i cieczy w zjawisku konwekcji;</w:t>
            </w:r>
          </w:p>
          <w:p w:rsidR="009464AA" w:rsidRPr="009464AA" w:rsidRDefault="009464AA" w:rsidP="009464AA">
            <w:pPr>
              <w:widowControl w:val="0"/>
              <w:numPr>
                <w:ilvl w:val="0"/>
                <w:numId w:val="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doświadczalnie bada zjawisko przewodnictwa cieplnego.</w:t>
            </w:r>
          </w:p>
          <w:p w:rsidR="009464AA" w:rsidRPr="009464AA" w:rsidRDefault="009464AA" w:rsidP="004D0C59">
            <w:pPr>
              <w:widowControl w:val="0"/>
              <w:spacing w:after="60"/>
              <w:ind w:left="42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opisuje rolę izolacji cieplnej;</w:t>
            </w:r>
          </w:p>
          <w:p w:rsidR="009464AA" w:rsidRPr="009464AA" w:rsidRDefault="009464AA" w:rsidP="009464AA">
            <w:pPr>
              <w:widowControl w:val="0"/>
              <w:numPr>
                <w:ilvl w:val="0"/>
                <w:numId w:val="9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określa, który z badanych materiałów jest lepszym przewodnikiem ciepła.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24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9464AA">
              <w:rPr>
                <w:rFonts w:cstheme="minorHAnsi"/>
                <w:color w:val="577ABC"/>
                <w:sz w:val="16"/>
                <w:szCs w:val="16"/>
              </w:rPr>
              <w:t>posługuje się pojęciem prądów konwekcyjnych i opisuje przykłady ich występowania.</w:t>
            </w:r>
          </w:p>
        </w:tc>
      </w:tr>
      <w:tr w:rsidR="009464AA" w:rsidRPr="009464AA" w:rsidTr="004D0C59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64AA">
              <w:rPr>
                <w:rFonts w:cstheme="minorHAnsi"/>
                <w:b/>
                <w:sz w:val="16"/>
                <w:szCs w:val="16"/>
              </w:rPr>
              <w:t>37.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4AA" w:rsidRPr="009464AA" w:rsidRDefault="009464AA" w:rsidP="004D0C59">
            <w:pPr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Kinetyczno-</w:t>
            </w:r>
            <w:r w:rsidRPr="009464AA">
              <w:rPr>
                <w:rFonts w:cstheme="minorHAnsi"/>
                <w:sz w:val="16"/>
                <w:szCs w:val="16"/>
              </w:rPr>
              <w:br/>
              <w:t>molekularny model budowy materii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rozróżnia pojęcia: obserwacja, pomiar, doświadczenie.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 xml:space="preserve">przeprowadza wybrane obserwacje </w:t>
            </w:r>
            <w:r w:rsidRPr="009464AA">
              <w:rPr>
                <w:rFonts w:cstheme="minorHAnsi"/>
                <w:sz w:val="16"/>
                <w:szCs w:val="16"/>
              </w:rPr>
              <w:br/>
              <w:t>i pomiary na podstawie ich opisów.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cstheme="minorHAnsi"/>
                <w:sz w:val="16"/>
                <w:szCs w:val="16"/>
              </w:rPr>
            </w:pPr>
            <w:r w:rsidRPr="009464AA">
              <w:rPr>
                <w:rFonts w:cstheme="minorHAnsi"/>
                <w:sz w:val="16"/>
                <w:szCs w:val="16"/>
              </w:rPr>
              <w:t>analizuje właściwości substancji w różnych stanach skupienia wynikające z budowy mikroskopowej ciał stałych, cieczy i gazów.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4AA" w:rsidRPr="009464AA" w:rsidRDefault="009464AA" w:rsidP="009464AA">
            <w:pPr>
              <w:widowControl w:val="0"/>
              <w:numPr>
                <w:ilvl w:val="0"/>
                <w:numId w:val="6"/>
              </w:numPr>
              <w:spacing w:after="60"/>
              <w:ind w:left="425"/>
              <w:rPr>
                <w:rFonts w:cstheme="minorHAnsi"/>
                <w:color w:val="577ABC"/>
                <w:sz w:val="16"/>
                <w:szCs w:val="16"/>
              </w:rPr>
            </w:pPr>
            <w:r w:rsidRPr="009464AA">
              <w:rPr>
                <w:rFonts w:cstheme="minorHAnsi"/>
                <w:color w:val="577ABC"/>
                <w:sz w:val="16"/>
                <w:szCs w:val="16"/>
              </w:rPr>
              <w:t>wymienia cechy modelu fizycznego i jego zastosowanie;</w:t>
            </w:r>
          </w:p>
          <w:p w:rsidR="009464AA" w:rsidRPr="009464AA" w:rsidRDefault="009464AA" w:rsidP="009464AA">
            <w:pPr>
              <w:widowControl w:val="0"/>
              <w:numPr>
                <w:ilvl w:val="0"/>
                <w:numId w:val="6"/>
              </w:numPr>
              <w:spacing w:after="60"/>
              <w:ind w:left="425"/>
              <w:rPr>
                <w:rFonts w:cstheme="minorHAnsi"/>
                <w:color w:val="00B050"/>
                <w:sz w:val="16"/>
                <w:szCs w:val="16"/>
              </w:rPr>
            </w:pPr>
            <w:r w:rsidRPr="009464AA">
              <w:rPr>
                <w:rFonts w:cstheme="minorHAnsi"/>
                <w:color w:val="577ABC"/>
                <w:sz w:val="16"/>
                <w:szCs w:val="16"/>
              </w:rPr>
              <w:t>wymienia założenia kinetyczno-molekularnego modelu budowy materii.</w:t>
            </w:r>
          </w:p>
        </w:tc>
      </w:tr>
      <w:bookmarkEnd w:id="0"/>
    </w:tbl>
    <w:p w:rsidR="009464AA" w:rsidRPr="009464AA" w:rsidRDefault="009464AA" w:rsidP="009464AA">
      <w:pPr>
        <w:widowControl w:val="0"/>
        <w:rPr>
          <w:rFonts w:cstheme="minorHAnsi"/>
          <w:b/>
          <w:sz w:val="16"/>
          <w:szCs w:val="16"/>
        </w:rPr>
      </w:pPr>
    </w:p>
    <w:p w:rsidR="00EE750B" w:rsidRDefault="00EE750B">
      <w:pPr>
        <w:rPr>
          <w:sz w:val="16"/>
          <w:szCs w:val="16"/>
        </w:rPr>
      </w:pPr>
    </w:p>
    <w:p w:rsidR="00FB2500" w:rsidRPr="00683035" w:rsidRDefault="00FB2500" w:rsidP="00FB2500">
      <w:pPr>
        <w:spacing w:before="240"/>
        <w:rPr>
          <w:b/>
          <w:sz w:val="18"/>
          <w:szCs w:val="18"/>
          <w:u w:val="single"/>
        </w:rPr>
      </w:pPr>
      <w:r w:rsidRPr="00683035">
        <w:rPr>
          <w:b/>
          <w:sz w:val="18"/>
          <w:szCs w:val="18"/>
          <w:u w:val="single"/>
        </w:rPr>
        <w:t>Przedmiotowy system oceniania z fizyki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 xml:space="preserve"> Poziom opanowania wiadomości i umiejętności uczniów ocenia się </w:t>
      </w:r>
      <w:proofErr w:type="spellStart"/>
      <w:r w:rsidRPr="00683035">
        <w:rPr>
          <w:sz w:val="18"/>
          <w:szCs w:val="18"/>
        </w:rPr>
        <w:t>wg</w:t>
      </w:r>
      <w:proofErr w:type="spellEnd"/>
      <w:r w:rsidRPr="00683035">
        <w:rPr>
          <w:sz w:val="18"/>
          <w:szCs w:val="18"/>
        </w:rPr>
        <w:t>. sześciostopniowej skali ocen: celujący(wymagania dopełniające i nadprogramowe), bardzo dobry(wymagania dopełniające) ,dobry(wymagania rozszerzające), dostateczny(wymagania podstawowe, dopuszczający(wymagania konieczne) i niedostateczny.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b/>
          <w:sz w:val="18"/>
          <w:szCs w:val="18"/>
          <w:u w:val="single"/>
        </w:rPr>
        <w:t>Wymagania konieczne</w:t>
      </w:r>
      <w:r w:rsidRPr="00683035">
        <w:rPr>
          <w:sz w:val="18"/>
          <w:szCs w:val="18"/>
        </w:rPr>
        <w:t xml:space="preserve">- to wiadomości i umiejętności które umożliwiają uczniowi świadome korzystanie z lekcji i wykonywanie przy pomocy nauczyciela zadań teoretycznych i praktycznych o niewielkim stopniu trudności. Zdobyte wiadomości są niezbędne do dalszego kontynuowania nauki fizyki 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b/>
          <w:sz w:val="18"/>
          <w:szCs w:val="18"/>
          <w:u w:val="single"/>
        </w:rPr>
        <w:t>Wymagania podstawowe</w:t>
      </w:r>
      <w:r w:rsidRPr="00683035">
        <w:rPr>
          <w:sz w:val="18"/>
          <w:szCs w:val="18"/>
        </w:rPr>
        <w:t>- to wiadomości i umiejętności stosunkowo łatwe do opanowania. Przy niewielkiej pomocy nauczyciela uczeń rozwiązuje typowe zadania.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b/>
          <w:sz w:val="18"/>
          <w:szCs w:val="18"/>
          <w:u w:val="single"/>
        </w:rPr>
        <w:lastRenderedPageBreak/>
        <w:t>Wymagania rozszerzające</w:t>
      </w:r>
      <w:r w:rsidRPr="00683035">
        <w:rPr>
          <w:sz w:val="18"/>
          <w:szCs w:val="18"/>
        </w:rPr>
        <w:t>- określają wiadomości i umiejętności średnio trudne, wspierając  tematy podstawowe, rozwijane na wyższym etapie kształcenia. Uczeń potrafi samodzielnie rozwiązywać typowe zadania fizyczne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b/>
          <w:sz w:val="18"/>
          <w:szCs w:val="18"/>
          <w:u w:val="single"/>
        </w:rPr>
        <w:t>Wymagania dopełniające</w:t>
      </w:r>
      <w:r w:rsidRPr="00683035">
        <w:rPr>
          <w:sz w:val="18"/>
          <w:szCs w:val="18"/>
        </w:rPr>
        <w:t xml:space="preserve">- to wiadomości i umiejętności złożone lub o charakterze problemowym. Uczeń projektuje i wykonuje doświadczenia potwierdzające prawa fizyczne, rozwiązuje złożone zadania rachunkowe. 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Cząstkowe oceny uczeń otrzymuje:</w:t>
      </w:r>
    </w:p>
    <w:p w:rsidR="00FB2500" w:rsidRPr="00683035" w:rsidRDefault="00FB2500" w:rsidP="00FB2500">
      <w:pPr>
        <w:pStyle w:val="Akapitzlist"/>
        <w:numPr>
          <w:ilvl w:val="0"/>
          <w:numId w:val="30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 xml:space="preserve">Ze sprawdzianów zapowiadanych z tygodniowym wyprzedzeniem( nieobecność usprawiedliwiona na sprawdzianie oznacza, że uczeń pisze ten sprawdzian tak jak stanowi Statut w ciągu co najmniej dwóch tygodni) </w:t>
      </w:r>
    </w:p>
    <w:p w:rsidR="00FB2500" w:rsidRPr="00683035" w:rsidRDefault="00FB2500" w:rsidP="00FB2500">
      <w:pPr>
        <w:pStyle w:val="Akapitzlist"/>
        <w:numPr>
          <w:ilvl w:val="0"/>
          <w:numId w:val="30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Z kartkówek obejmujących materiał trzech ostatnich lekcji( mogą być cztery jeśli stanowią pewną całość)</w:t>
      </w:r>
    </w:p>
    <w:p w:rsidR="00FB2500" w:rsidRPr="00683035" w:rsidRDefault="00FB2500" w:rsidP="00FB2500">
      <w:pPr>
        <w:pStyle w:val="Akapitzlist"/>
        <w:numPr>
          <w:ilvl w:val="0"/>
          <w:numId w:val="30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Odpowiedzi ustnej obejmującej materiał trzech ostatnich lekcji</w:t>
      </w:r>
    </w:p>
    <w:p w:rsidR="00FB2500" w:rsidRPr="00683035" w:rsidRDefault="00FB2500" w:rsidP="00FB2500">
      <w:pPr>
        <w:pStyle w:val="Akapitzlist"/>
        <w:numPr>
          <w:ilvl w:val="0"/>
          <w:numId w:val="30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Dodatkowych projektów fizycznych</w:t>
      </w:r>
    </w:p>
    <w:p w:rsidR="00FB2500" w:rsidRPr="00683035" w:rsidRDefault="00FB2500" w:rsidP="00FB2500">
      <w:pPr>
        <w:spacing w:before="240"/>
        <w:ind w:left="360"/>
        <w:rPr>
          <w:sz w:val="18"/>
          <w:szCs w:val="18"/>
        </w:rPr>
      </w:pPr>
      <w:r w:rsidRPr="00683035">
        <w:rPr>
          <w:sz w:val="18"/>
          <w:szCs w:val="18"/>
        </w:rPr>
        <w:t>Poprawa oceny ze sprawdzianu odbywa się po omówieniu wyników sprawdzianu i umówieniu się, lecz w terminie nie późniejszym niż dwa tygodnie od sprawdzianu. W ciągu roku szkolnego uczeń może zgłosić dwa nieprzygotowania do lekcji.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</w:p>
    <w:p w:rsidR="00FB2500" w:rsidRPr="00683035" w:rsidRDefault="00FB2500" w:rsidP="00FB2500">
      <w:pPr>
        <w:spacing w:before="240"/>
        <w:ind w:left="360"/>
        <w:rPr>
          <w:sz w:val="18"/>
          <w:szCs w:val="18"/>
        </w:rPr>
      </w:pPr>
      <w:r w:rsidRPr="00683035">
        <w:rPr>
          <w:sz w:val="18"/>
          <w:szCs w:val="18"/>
        </w:rPr>
        <w:t xml:space="preserve">Dodatkowo uczniowie zbierają „plusy” i „minusy”( piąty plus- uczeń otrzymuje ocenę bardzo dobry, piąty minus – oceną niedostateczną, można ją poprawić oddając na następnej lekcji zeszyt do sprawdzenia- sprawdzam pięć ostatnich tematów ). 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Plusy uczeń otrzymuje za:</w:t>
      </w:r>
    </w:p>
    <w:p w:rsidR="00FB2500" w:rsidRPr="00683035" w:rsidRDefault="00FB2500" w:rsidP="00FB2500">
      <w:pPr>
        <w:pStyle w:val="Akapitzlist"/>
        <w:numPr>
          <w:ilvl w:val="0"/>
          <w:numId w:val="31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Dodatkowe pytania zadawane w toku lekcji obejmujące materiał wykraczający poza cztery lekcje lub dotyczące umiejętności matematycznych</w:t>
      </w:r>
    </w:p>
    <w:p w:rsidR="00FB2500" w:rsidRPr="00683035" w:rsidRDefault="00FB2500" w:rsidP="00FB2500">
      <w:pPr>
        <w:pStyle w:val="Akapitzlist"/>
        <w:numPr>
          <w:ilvl w:val="0"/>
          <w:numId w:val="31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Plus z oceny za kartkówkę,</w:t>
      </w:r>
    </w:p>
    <w:p w:rsidR="00FB2500" w:rsidRPr="00683035" w:rsidRDefault="00FB2500" w:rsidP="00FB2500">
      <w:pPr>
        <w:pStyle w:val="Akapitzlist"/>
        <w:numPr>
          <w:ilvl w:val="0"/>
          <w:numId w:val="31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Odpowiedź poprawną udzielaną w trakcie lekcji</w:t>
      </w:r>
    </w:p>
    <w:p w:rsidR="00FB2500" w:rsidRPr="00683035" w:rsidRDefault="00FB2500" w:rsidP="00FB2500">
      <w:p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Minusy uczeń otrzymuje za:</w:t>
      </w:r>
    </w:p>
    <w:p w:rsidR="00FB2500" w:rsidRPr="00683035" w:rsidRDefault="00FB2500" w:rsidP="00FB2500">
      <w:pPr>
        <w:pStyle w:val="Akapitzlist"/>
        <w:numPr>
          <w:ilvl w:val="0"/>
          <w:numId w:val="32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Brak pracy domowej(minus za każde zadanie)</w:t>
      </w:r>
    </w:p>
    <w:p w:rsidR="00FB2500" w:rsidRPr="00683035" w:rsidRDefault="00FB2500" w:rsidP="00FB2500">
      <w:pPr>
        <w:pStyle w:val="Akapitzlist"/>
        <w:numPr>
          <w:ilvl w:val="0"/>
          <w:numId w:val="32"/>
        </w:numPr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t>Nie udzielenie odpowiedzi na pytanie dotyczące materiału bieżącego</w:t>
      </w:r>
    </w:p>
    <w:p w:rsidR="00FB2500" w:rsidRPr="00683035" w:rsidRDefault="00FB2500" w:rsidP="00FB2500">
      <w:pPr>
        <w:spacing w:before="240"/>
        <w:ind w:left="360"/>
        <w:rPr>
          <w:b/>
          <w:sz w:val="18"/>
          <w:szCs w:val="18"/>
        </w:rPr>
      </w:pPr>
      <w:r w:rsidRPr="00683035">
        <w:rPr>
          <w:b/>
          <w:sz w:val="18"/>
          <w:szCs w:val="18"/>
        </w:rPr>
        <w:t>Za przeszkadzanie innym uczniom w zdobywaniu wiedzy i umiejętności  w czasie toku lekcji uczeń jest pytany z całości materiału.</w:t>
      </w:r>
    </w:p>
    <w:p w:rsidR="00FB2500" w:rsidRPr="00683035" w:rsidRDefault="00FB2500" w:rsidP="00FB2500">
      <w:pPr>
        <w:pStyle w:val="Akapitzlist"/>
        <w:spacing w:before="240"/>
        <w:rPr>
          <w:sz w:val="18"/>
          <w:szCs w:val="18"/>
        </w:rPr>
      </w:pPr>
      <w:r w:rsidRPr="00683035">
        <w:rPr>
          <w:sz w:val="18"/>
          <w:szCs w:val="18"/>
        </w:rPr>
        <w:lastRenderedPageBreak/>
        <w:t xml:space="preserve"> </w:t>
      </w:r>
    </w:p>
    <w:p w:rsidR="00FB2500" w:rsidRPr="00683035" w:rsidRDefault="00FB2500" w:rsidP="00FB2500">
      <w:pPr>
        <w:rPr>
          <w:sz w:val="18"/>
          <w:szCs w:val="18"/>
        </w:rPr>
      </w:pPr>
    </w:p>
    <w:p w:rsidR="00FB2500" w:rsidRPr="009464AA" w:rsidRDefault="00FB2500">
      <w:pPr>
        <w:rPr>
          <w:sz w:val="16"/>
          <w:szCs w:val="16"/>
        </w:rPr>
      </w:pPr>
    </w:p>
    <w:sectPr w:rsidR="00FB2500" w:rsidRPr="009464AA" w:rsidSect="007E0FF2"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11C"/>
    <w:multiLevelType w:val="multilevel"/>
    <w:tmpl w:val="4254F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B7204B"/>
    <w:multiLevelType w:val="multilevel"/>
    <w:tmpl w:val="D0ACEF90"/>
    <w:lvl w:ilvl="0">
      <w:start w:val="1"/>
      <w:numFmt w:val="bullet"/>
      <w:lvlText w:val=""/>
      <w:lvlJc w:val="left"/>
      <w:pPr>
        <w:tabs>
          <w:tab w:val="num" w:pos="-2"/>
        </w:tabs>
        <w:ind w:left="0" w:firstLine="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521" w:firstLine="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1549" w:firstLine="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1577" w:firstLine="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1605" w:firstLine="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1633" w:firstLine="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1661" w:firstLine="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1689" w:firstLine="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1717" w:firstLine="0"/>
      </w:pPr>
      <w:rPr>
        <w:rFonts w:hint="default"/>
        <w:u w:val="none"/>
      </w:rPr>
    </w:lvl>
  </w:abstractNum>
  <w:abstractNum w:abstractNumId="2">
    <w:nsid w:val="09942F55"/>
    <w:multiLevelType w:val="multilevel"/>
    <w:tmpl w:val="3456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9D010ED"/>
    <w:multiLevelType w:val="multilevel"/>
    <w:tmpl w:val="A920D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2EB63C4"/>
    <w:multiLevelType w:val="hybridMultilevel"/>
    <w:tmpl w:val="9CC0E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71AC"/>
    <w:multiLevelType w:val="multilevel"/>
    <w:tmpl w:val="EBA49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1B430A8"/>
    <w:multiLevelType w:val="multilevel"/>
    <w:tmpl w:val="87B80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A0431A"/>
    <w:multiLevelType w:val="hybridMultilevel"/>
    <w:tmpl w:val="6794FE04"/>
    <w:lvl w:ilvl="0" w:tplc="A992E7A4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8">
    <w:nsid w:val="38AE3A69"/>
    <w:multiLevelType w:val="multilevel"/>
    <w:tmpl w:val="A1467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073407C"/>
    <w:multiLevelType w:val="multilevel"/>
    <w:tmpl w:val="3A68F41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10">
    <w:nsid w:val="433205FD"/>
    <w:multiLevelType w:val="hybridMultilevel"/>
    <w:tmpl w:val="C1C63AB6"/>
    <w:lvl w:ilvl="0" w:tplc="99A6F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44A77"/>
    <w:multiLevelType w:val="multilevel"/>
    <w:tmpl w:val="A1BEA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7BB05CD"/>
    <w:multiLevelType w:val="multilevel"/>
    <w:tmpl w:val="D7601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9477809"/>
    <w:multiLevelType w:val="multilevel"/>
    <w:tmpl w:val="751AE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B4E2926"/>
    <w:multiLevelType w:val="multilevel"/>
    <w:tmpl w:val="CA1AC048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15">
    <w:nsid w:val="4B8322B7"/>
    <w:multiLevelType w:val="multilevel"/>
    <w:tmpl w:val="CC5C9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CC5567C"/>
    <w:multiLevelType w:val="multilevel"/>
    <w:tmpl w:val="6EE84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E9F759C"/>
    <w:multiLevelType w:val="multilevel"/>
    <w:tmpl w:val="F9444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06736A1"/>
    <w:multiLevelType w:val="multilevel"/>
    <w:tmpl w:val="5D4EC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63568C9"/>
    <w:multiLevelType w:val="multilevel"/>
    <w:tmpl w:val="8D10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59792E2C"/>
    <w:multiLevelType w:val="multilevel"/>
    <w:tmpl w:val="BA56F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C795EC9"/>
    <w:multiLevelType w:val="multilevel"/>
    <w:tmpl w:val="CA722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D030FDC"/>
    <w:multiLevelType w:val="multilevel"/>
    <w:tmpl w:val="C53C19B6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23">
    <w:nsid w:val="5DBD7731"/>
    <w:multiLevelType w:val="hybridMultilevel"/>
    <w:tmpl w:val="819EE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5274B"/>
    <w:multiLevelType w:val="multilevel"/>
    <w:tmpl w:val="6FF80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65CD38A1"/>
    <w:multiLevelType w:val="multilevel"/>
    <w:tmpl w:val="510243EC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26">
    <w:nsid w:val="6FB82E79"/>
    <w:multiLevelType w:val="multilevel"/>
    <w:tmpl w:val="1EAAD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716D2C12"/>
    <w:multiLevelType w:val="multilevel"/>
    <w:tmpl w:val="4490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76480443"/>
    <w:multiLevelType w:val="multilevel"/>
    <w:tmpl w:val="CA1A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>
    <w:nsid w:val="7DB73027"/>
    <w:multiLevelType w:val="hybridMultilevel"/>
    <w:tmpl w:val="BD96A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69E5"/>
    <w:multiLevelType w:val="multilevel"/>
    <w:tmpl w:val="239A5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7F523783"/>
    <w:multiLevelType w:val="multilevel"/>
    <w:tmpl w:val="6F16F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30"/>
  </w:num>
  <w:num w:numId="5">
    <w:abstractNumId w:val="16"/>
  </w:num>
  <w:num w:numId="6">
    <w:abstractNumId w:val="12"/>
  </w:num>
  <w:num w:numId="7">
    <w:abstractNumId w:val="0"/>
  </w:num>
  <w:num w:numId="8">
    <w:abstractNumId w:val="21"/>
  </w:num>
  <w:num w:numId="9">
    <w:abstractNumId w:val="31"/>
  </w:num>
  <w:num w:numId="10">
    <w:abstractNumId w:val="22"/>
  </w:num>
  <w:num w:numId="11">
    <w:abstractNumId w:val="11"/>
  </w:num>
  <w:num w:numId="12">
    <w:abstractNumId w:val="26"/>
  </w:num>
  <w:num w:numId="13">
    <w:abstractNumId w:val="5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  <w:num w:numId="20">
    <w:abstractNumId w:val="24"/>
  </w:num>
  <w:num w:numId="21">
    <w:abstractNumId w:val="20"/>
  </w:num>
  <w:num w:numId="22">
    <w:abstractNumId w:val="2"/>
  </w:num>
  <w:num w:numId="23">
    <w:abstractNumId w:val="3"/>
  </w:num>
  <w:num w:numId="24">
    <w:abstractNumId w:val="27"/>
  </w:num>
  <w:num w:numId="25">
    <w:abstractNumId w:val="14"/>
  </w:num>
  <w:num w:numId="26">
    <w:abstractNumId w:val="25"/>
  </w:num>
  <w:num w:numId="27">
    <w:abstractNumId w:val="28"/>
  </w:num>
  <w:num w:numId="28">
    <w:abstractNumId w:val="7"/>
  </w:num>
  <w:num w:numId="29">
    <w:abstractNumId w:val="10"/>
  </w:num>
  <w:num w:numId="30">
    <w:abstractNumId w:val="4"/>
  </w:num>
  <w:num w:numId="31">
    <w:abstractNumId w:val="2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4AA"/>
    <w:rsid w:val="009464AA"/>
    <w:rsid w:val="009C326C"/>
    <w:rsid w:val="00EE750B"/>
    <w:rsid w:val="00FB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4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3140</Words>
  <Characters>18846</Characters>
  <Application>Microsoft Office Word</Application>
  <DocSecurity>0</DocSecurity>
  <Lines>157</Lines>
  <Paragraphs>43</Paragraphs>
  <ScaleCrop>false</ScaleCrop>
  <Company/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3</cp:revision>
  <dcterms:created xsi:type="dcterms:W3CDTF">2023-09-04T17:31:00Z</dcterms:created>
  <dcterms:modified xsi:type="dcterms:W3CDTF">2023-09-04T17:33:00Z</dcterms:modified>
</cp:coreProperties>
</file>